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3" w:rsidRDefault="00343F93" w:rsidP="00343F93">
      <w:pPr>
        <w:shd w:val="clear" w:color="auto" w:fill="FFFFFF"/>
        <w:spacing w:before="154"/>
        <w:ind w:right="29"/>
        <w:jc w:val="center"/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343F93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43F93" w:rsidRDefault="00343F93" w:rsidP="00343F93">
      <w:pPr>
        <w:shd w:val="clear" w:color="auto" w:fill="FFFFFF"/>
        <w:spacing w:before="221" w:line="360" w:lineRule="exact"/>
        <w:ind w:firstLine="710"/>
        <w:jc w:val="both"/>
      </w:pPr>
      <w:proofErr w:type="gramStart"/>
      <w:r>
        <w:rPr>
          <w:rFonts w:eastAsia="Times New Roman"/>
          <w:sz w:val="28"/>
          <w:szCs w:val="28"/>
        </w:rPr>
        <w:t>Территориальная программа государственных гарантий бесплатного оказания гражданам медицинской помощи на 2018 год и на плановый период 2019 и 2020 годов (далее — Программа)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которым оказание медицинской помощи осуществляется бесплатно, средние нормативы объема медицинской помощи, средние нормативы финансовых затрат</w:t>
      </w:r>
      <w:proofErr w:type="gramEnd"/>
      <w:r>
        <w:rPr>
          <w:rFonts w:eastAsia="Times New Roman"/>
          <w:sz w:val="28"/>
          <w:szCs w:val="28"/>
        </w:rPr>
        <w:t xml:space="preserve"> на единицу объема медицинской </w:t>
      </w:r>
      <w:r>
        <w:rPr>
          <w:rFonts w:eastAsia="Times New Roman"/>
          <w:spacing w:val="-1"/>
          <w:sz w:val="28"/>
          <w:szCs w:val="28"/>
        </w:rPr>
        <w:t xml:space="preserve">помощи, средние </w:t>
      </w:r>
      <w:proofErr w:type="spellStart"/>
      <w:r>
        <w:rPr>
          <w:rFonts w:eastAsia="Times New Roman"/>
          <w:spacing w:val="-1"/>
          <w:sz w:val="28"/>
          <w:szCs w:val="28"/>
        </w:rPr>
        <w:t>подушевые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нормативы финансирования, порядок и структуру формирования тарифов на медицинскую </w:t>
      </w:r>
      <w:proofErr w:type="gramStart"/>
      <w:r>
        <w:rPr>
          <w:rFonts w:eastAsia="Times New Roman"/>
          <w:spacing w:val="-1"/>
          <w:sz w:val="28"/>
          <w:szCs w:val="28"/>
        </w:rPr>
        <w:t>помощь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способы ее оплаты, целевые </w:t>
      </w:r>
      <w:r>
        <w:rPr>
          <w:rFonts w:eastAsia="Times New Roman"/>
          <w:sz w:val="28"/>
          <w:szCs w:val="28"/>
        </w:rPr>
        <w:t>значения критериев доступности и качества медицинской помощи.</w:t>
      </w:r>
    </w:p>
    <w:p w:rsidR="00343F93" w:rsidRDefault="00343F93" w:rsidP="00343F93">
      <w:pPr>
        <w:shd w:val="clear" w:color="auto" w:fill="FFFFFF"/>
        <w:spacing w:line="360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>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Пермского края, основанных на данных медицинской статистики, климатических и географических особенностей региона и транспортной доступности медицинских организаций, сбалансированности объема медицинской помощи и ее финансового обеспечения.</w:t>
      </w:r>
      <w:proofErr w:type="gramEnd"/>
    </w:p>
    <w:p w:rsidR="00343F93" w:rsidRDefault="00343F93" w:rsidP="00343F93">
      <w:pPr>
        <w:shd w:val="clear" w:color="auto" w:fill="FFFFFF"/>
        <w:spacing w:line="360" w:lineRule="exact"/>
        <w:ind w:right="5" w:firstLine="725"/>
        <w:jc w:val="both"/>
      </w:pPr>
      <w:proofErr w:type="gramStart"/>
      <w:r>
        <w:rPr>
          <w:rFonts w:eastAsia="Times New Roman"/>
          <w:sz w:val="28"/>
          <w:szCs w:val="28"/>
        </w:rPr>
        <w:t>Экономическое обоснование Программы разработано на основе Методики планирования бюджетных ассигнований Пермского края, утвержденной приказом Министерства финансов Пермского края от 15 сентября 2015 г. № СЭД-39-01-22-208, и расчетов финансовых средств для реализации территориальной программы обязательного медицинского страхования (далее - Программа ОМС)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</w:t>
      </w:r>
      <w:proofErr w:type="gramEnd"/>
      <w:r>
        <w:rPr>
          <w:rFonts w:eastAsia="Times New Roman"/>
          <w:sz w:val="28"/>
          <w:szCs w:val="28"/>
        </w:rPr>
        <w:t xml:space="preserve"> гарантий </w:t>
      </w:r>
      <w:r>
        <w:rPr>
          <w:rFonts w:eastAsia="Times New Roman"/>
          <w:spacing w:val="-1"/>
          <w:sz w:val="28"/>
          <w:szCs w:val="28"/>
        </w:rPr>
        <w:t>бесплатного оказания гражданам медицинской помощи на 2018 год.</w:t>
      </w:r>
    </w:p>
    <w:p w:rsidR="00343F93" w:rsidRDefault="00343F93" w:rsidP="00343F93">
      <w:pPr>
        <w:shd w:val="clear" w:color="auto" w:fill="FFFFFF"/>
        <w:spacing w:line="360" w:lineRule="exact"/>
        <w:ind w:left="19" w:right="24" w:firstLine="706"/>
        <w:jc w:val="both"/>
      </w:pPr>
      <w:r>
        <w:rPr>
          <w:rFonts w:eastAsia="Times New Roman"/>
          <w:sz w:val="28"/>
          <w:szCs w:val="28"/>
        </w:rPr>
        <w:t xml:space="preserve">Расходование средств в рамках реализации Программы по видам </w:t>
      </w:r>
      <w:r>
        <w:rPr>
          <w:rFonts w:eastAsia="Times New Roman"/>
          <w:spacing w:val="-1"/>
          <w:sz w:val="28"/>
          <w:szCs w:val="28"/>
        </w:rPr>
        <w:t>медицинской   помощи,   включенным   в   базовую   программу   обязательного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медицинского страхования, осуществляется медицинскими организациями </w:t>
      </w:r>
      <w:r>
        <w:rPr>
          <w:rFonts w:eastAsia="Times New Roman"/>
          <w:spacing w:val="-1"/>
          <w:sz w:val="28"/>
          <w:szCs w:val="28"/>
        </w:rPr>
        <w:t>в соответствии с тарифным соглашением на соответствующий финансовый год.</w:t>
      </w:r>
    </w:p>
    <w:p w:rsidR="00343F93" w:rsidRDefault="00343F93" w:rsidP="00343F93">
      <w:pPr>
        <w:shd w:val="clear" w:color="auto" w:fill="FFFFFF"/>
        <w:spacing w:line="355" w:lineRule="exact"/>
        <w:ind w:firstLine="701"/>
        <w:jc w:val="both"/>
      </w:pPr>
      <w:r>
        <w:rPr>
          <w:rFonts w:eastAsia="Times New Roman"/>
          <w:sz w:val="28"/>
          <w:szCs w:val="28"/>
        </w:rPr>
        <w:t>Расходование сре</w:t>
      </w:r>
      <w:proofErr w:type="gramStart"/>
      <w:r>
        <w:rPr>
          <w:rFonts w:eastAsia="Times New Roman"/>
          <w:sz w:val="28"/>
          <w:szCs w:val="28"/>
        </w:rPr>
        <w:t>дств в р</w:t>
      </w:r>
      <w:proofErr w:type="gramEnd"/>
      <w:r>
        <w:rPr>
          <w:rFonts w:eastAsia="Times New Roman"/>
          <w:sz w:val="28"/>
          <w:szCs w:val="28"/>
        </w:rPr>
        <w:t xml:space="preserve">амках реализации Программы по видам медицинской помощи, не включенным в Программу ОМС, осуществляется медицинскими организациями в соответствии с действующим </w:t>
      </w:r>
      <w:r>
        <w:rPr>
          <w:rFonts w:eastAsia="Times New Roman"/>
          <w:sz w:val="28"/>
          <w:szCs w:val="28"/>
        </w:rPr>
        <w:lastRenderedPageBreak/>
        <w:t>законодательством Российской Федерации и Пермского края.</w:t>
      </w:r>
    </w:p>
    <w:p w:rsidR="00343F93" w:rsidRDefault="00343F93" w:rsidP="00343F93">
      <w:pPr>
        <w:shd w:val="clear" w:color="auto" w:fill="FFFFFF"/>
        <w:spacing w:line="355" w:lineRule="exact"/>
        <w:ind w:left="5" w:firstLine="686"/>
        <w:jc w:val="both"/>
      </w:pPr>
      <w:r>
        <w:rPr>
          <w:rFonts w:eastAsia="Times New Roman"/>
          <w:sz w:val="28"/>
          <w:szCs w:val="28"/>
        </w:rPr>
        <w:t>Медицинскую помощь в рамках Программы оказывают медицинские организации любой организационно-правовой формы. Понятие «медицинская организация» используется в Программе в значении, определенном в федеральных законах от 21 ноября 2011 г. № 323-ФЗ «Об основах охраны здоровья граждан в Российской Федерации» и от 29 ноября 2010 г. № 326-ФЗ «Об обязательном медицинском страховании в Российской Федерации».</w:t>
      </w:r>
    </w:p>
    <w:p w:rsidR="00343F93" w:rsidRDefault="00343F93" w:rsidP="00343F93">
      <w:pPr>
        <w:shd w:val="clear" w:color="auto" w:fill="FFFFFF"/>
        <w:spacing w:line="355" w:lineRule="exact"/>
        <w:ind w:left="5" w:right="5" w:firstLine="696"/>
        <w:jc w:val="both"/>
      </w:pPr>
      <w:r>
        <w:rPr>
          <w:rFonts w:eastAsia="Times New Roman"/>
          <w:sz w:val="28"/>
          <w:szCs w:val="28"/>
        </w:rPr>
        <w:t>Перечень медицинских организаций, участвующих в реализации Программы, установлен в приложении 1 к Программе.</w:t>
      </w:r>
    </w:p>
    <w:p w:rsidR="00C71ED8" w:rsidRDefault="00C71ED8"/>
    <w:sectPr w:rsidR="00C7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66"/>
    <w:rsid w:val="00091766"/>
    <w:rsid w:val="00343F93"/>
    <w:rsid w:val="00C7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2018-01-31T08:23:00Z</dcterms:created>
  <dcterms:modified xsi:type="dcterms:W3CDTF">2018-01-31T08:24:00Z</dcterms:modified>
</cp:coreProperties>
</file>