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B4" w:rsidRPr="004E0BB4" w:rsidRDefault="004E0BB4" w:rsidP="004E0BB4">
      <w:pPr>
        <w:spacing w:line="360" w:lineRule="exact"/>
        <w:ind w:firstLine="709"/>
        <w:jc w:val="right"/>
        <w:rPr>
          <w:sz w:val="28"/>
          <w:szCs w:val="28"/>
        </w:rPr>
      </w:pPr>
      <w:r w:rsidRPr="004E0BB4">
        <w:rPr>
          <w:sz w:val="28"/>
          <w:szCs w:val="28"/>
        </w:rPr>
        <w:t>Выписка из территориальной программы государственных гарантий бесплатного оказания гражданам медицинской помощи на 2022 год, и плановый период 2023г., 2024г.</w:t>
      </w:r>
    </w:p>
    <w:p w:rsidR="004E0BB4" w:rsidRPr="004E0BB4" w:rsidRDefault="004E0BB4" w:rsidP="004E0BB4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4E0BB4" w:rsidRPr="006E3E6C" w:rsidRDefault="004E0BB4" w:rsidP="004E0BB4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6E3E6C">
        <w:rPr>
          <w:b/>
          <w:sz w:val="28"/>
          <w:szCs w:val="28"/>
        </w:rPr>
        <w:t>Порядок и условия предоставления медицинской помощи в рамках Территориальной программы государственных гарантий</w:t>
      </w:r>
    </w:p>
    <w:p w:rsidR="004E0BB4" w:rsidRPr="006E3E6C" w:rsidRDefault="004E0BB4" w:rsidP="004E0BB4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76708">
        <w:rPr>
          <w:sz w:val="28"/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обеспечение лекарственными препаратами</w:t>
      </w:r>
      <w:r w:rsidRPr="001C5171">
        <w:rPr>
          <w:sz w:val="28"/>
          <w:szCs w:val="28"/>
        </w:rPr>
        <w:t>, в соответствии с пунктом 5 раздела III Территориальной программы государственных гарантий;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профилактические медицинские осмотры и диспансеризацию - определенные группы взрослого населения (в возрасте 18 лет и старше),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том числе работающие и неработающие граждане, обучающиеся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образовательных организациях по очной форме;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приемную или патронатную семью;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B76708">
        <w:rPr>
          <w:sz w:val="28"/>
          <w:szCs w:val="28"/>
        </w:rPr>
        <w:t>пренатальную</w:t>
      </w:r>
      <w:proofErr w:type="spellEnd"/>
      <w:r w:rsidRPr="00B76708">
        <w:rPr>
          <w:sz w:val="28"/>
          <w:szCs w:val="28"/>
        </w:rPr>
        <w:t xml:space="preserve"> (дородовую) диагностику нарушений развития ребенка - беременные женщины;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неонатальный скрининг на 5 наследственных и врожденных заболеваний. С 2022 года осуществляется подготовка и оснащение необходимым оборудованием центров для проведения расширенного неонатального скрининга,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с 2023 года - проведение расширенного неонатального скрининга;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B76708">
        <w:rPr>
          <w:sz w:val="28"/>
          <w:szCs w:val="28"/>
        </w:rPr>
        <w:t>аудиологический</w:t>
      </w:r>
      <w:proofErr w:type="spellEnd"/>
      <w:r w:rsidRPr="00B76708">
        <w:rPr>
          <w:sz w:val="28"/>
          <w:szCs w:val="28"/>
        </w:rPr>
        <w:t xml:space="preserve"> скрининг - новорожденные дети и дети первого года жизни.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Беременные женщины, обратившиеся в медицинские организации, оказывающие медицинскую помощь по профилю «акушерство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гинекология» в амбулаторных условиях, имеют право на получение правовой, психологической и медико-социальной помощи за счет средств </w:t>
      </w:r>
      <w:r w:rsidRPr="00B76708">
        <w:rPr>
          <w:sz w:val="28"/>
          <w:szCs w:val="28"/>
        </w:rPr>
        <w:lastRenderedPageBreak/>
        <w:t>родового сертификата, в том числе для профилактики прерывания беременности.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Дополнительно к объемам медицинской помощи, оказываемой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гражданам в рамках Территориальной программе государственных гарантий, осуществляется дополнительное финансовое обеспечение оказания медицинской помощи (при необходимости за пределами Российской Федерации) детям,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 xml:space="preserve">страдающим тяжелыми </w:t>
      </w:r>
      <w:proofErr w:type="spellStart"/>
      <w:r w:rsidRPr="00B76708">
        <w:rPr>
          <w:sz w:val="28"/>
          <w:szCs w:val="28"/>
        </w:rPr>
        <w:t>жизнеугрожающими</w:t>
      </w:r>
      <w:proofErr w:type="spellEnd"/>
      <w:r w:rsidRPr="00B76708">
        <w:rPr>
          <w:sz w:val="28"/>
          <w:szCs w:val="28"/>
        </w:rPr>
        <w:t xml:space="preserve"> и хроническими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заболеваниями, в том числе прогрессирующими редкими (</w:t>
      </w:r>
      <w:proofErr w:type="spellStart"/>
      <w:r w:rsidRPr="00B76708">
        <w:rPr>
          <w:sz w:val="28"/>
          <w:szCs w:val="28"/>
        </w:rPr>
        <w:t>орфанными</w:t>
      </w:r>
      <w:proofErr w:type="spellEnd"/>
      <w:r w:rsidRPr="00B767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заболеваниями, включая обеспечение лекарственными препаратами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 xml:space="preserve">и медицинскими изделиями,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том числе не зарегистрированными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в Российской Федерации, а также техническими средствами реабилитации,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не включенными в федеральный перечень реабилитационных мероприятий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и услуг, предоставляемых инвалиду.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Регистрация и учет впервые выявленных пациентов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положение о передаче сведений о таких больных в профильные медицинские организации осуществляется в соотв</w:t>
      </w:r>
      <w:r>
        <w:rPr>
          <w:sz w:val="28"/>
          <w:szCs w:val="28"/>
        </w:rPr>
        <w:t>е</w:t>
      </w:r>
      <w:r w:rsidRPr="00B76708">
        <w:rPr>
          <w:sz w:val="28"/>
          <w:szCs w:val="28"/>
        </w:rPr>
        <w:t>тствии с порядком оказания медицинской помощи, утвержденным Министерством здравоохранения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Пациентам в возрасте до 21 года при отдельных онкологических заболеваниях с целью продолжения лечения, которое начато в возрасте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«детская онкология», в случаях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Перечень заболеваний (состояний) и перечень видов медицинской помощи,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края, установлен </w:t>
      </w:r>
      <w:r>
        <w:rPr>
          <w:sz w:val="28"/>
          <w:szCs w:val="28"/>
        </w:rPr>
        <w:br/>
      </w:r>
      <w:r w:rsidRPr="00530A65">
        <w:rPr>
          <w:sz w:val="28"/>
          <w:szCs w:val="28"/>
        </w:rPr>
        <w:t>в приложении 3 к Территориальной программе</w:t>
      </w:r>
      <w:r w:rsidRPr="00B76708">
        <w:rPr>
          <w:sz w:val="28"/>
          <w:szCs w:val="28"/>
        </w:rPr>
        <w:t xml:space="preserve"> государственных гарантий.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2. Медицинская помощь организуется и оказывается в соответствии с порядками оказания медицинской помощи, с учетом стандартов медицинской помощи, утвержденными Министерством здравоохранения Российской Федерации, и на основе клинических рекомендаций. Объем диагностических и лечебных мероприятий для конкретного пациента определяется лечащим </w:t>
      </w:r>
      <w:r w:rsidRPr="00B76708">
        <w:rPr>
          <w:sz w:val="28"/>
          <w:szCs w:val="28"/>
        </w:rPr>
        <w:lastRenderedPageBreak/>
        <w:t>врачом в соответствии со стандартами медицинской помощи и клиническими рекомендациями.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Понятие «лечащий врач» используется в Территориальной программе государственных гарантий в значении, определенном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Федеральном законе от 21 ноября 2011 г. № 323-ФЗ «Об основах охраны здоровья граждан в Российской Федерации».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3.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Гражданин при получении медицинской помощи имеет право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на выбор медицинской организации и на выбор врача с учетом согласия врача в соответствии с Приказом Министерства здравоохранения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социального развития Российской Федерации от 26 апреля 2012 г.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Для получения первичной медико-санитарной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амбулаторных условиях гражданин выбирает медицинскую организацию, в том числе по территориально-участковому принципу,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или фельдшера путем подачи заявления лично или через своего представителя на имя руководителя медицинской организации.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Оказание первичной специализированной медико-санитарной помощи осуществляется: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Для получения специализированной медицинской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плановой форме выбор медицинской организации осуществляется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по направлению лечащего врача. Лечащий врач обязан проинформировать </w:t>
      </w:r>
      <w:r w:rsidRPr="00B76708">
        <w:rPr>
          <w:sz w:val="28"/>
          <w:szCs w:val="28"/>
        </w:rPr>
        <w:lastRenderedPageBreak/>
        <w:t>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При оказании гражданину медицинской помощи в рамках Территориальной программы государственных гарантий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Порядку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утвержденному Приказом Министерства здравоохранения Российской Федерации от 21 декабря 2012 г. № 1342н.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Право на внеочередное оказание медицинской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инвалиды Великой Отечественной войны и инвалиды боевых действий;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участники Великой Отечественной войны;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ветераны боевых действий из числа лиц, указанных в подпунктах 1-5 пункта 1 статьи 3 Федерального закона от 12 января 1995 г. № 5-ФЗ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«О ветеранах»;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военнослужащие, указанные в абзаце первом статьи 17 Федерального закона от 12 января 1995 г. № 5-ФЗ «О ветеранах»,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указанный период;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лица, награжденные знаком «Жителю блокадного Ленинграда»;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lastRenderedPageBreak/>
        <w:t xml:space="preserve">лица, работавшие в период Великой Отечественной войны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прифронтовых участках железных и автомобильных дорог;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награжденные знаком «Почетный донор Российской Федерации»;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инвалиды I и II групп, дети-инвалиды и лица, сопровождающие таких детей, в соответствии с Указом Президента Российской Федерации от 2 октября 1992 г. № 1157 «О дополнительных мерах государственной поддержки инвалидов»;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граждане, получившие или перенесшие лучевую болезнь, другие заболевания, и инвалиды вследствие Чернобыльской катастрофы (статья 14 Закона Российской Федерации от 15 мая 1991 г. № 1244-1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АЭС»);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иные категории граждан в соответствии с законодательством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из категорий граждан, имеющих право на внеочередное оказание медицинской помощи.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 целях реализации права на внеочередное оказание медицинской помощи отдельным категориям граждан в медицинских организациях,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на стендах в регистратуре, в приемном отделении, а также на сайтах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информационно-телекоммуникационной сети «Интернет» размещается информация о перечне отдельных категорий граждан, имеющих право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внеочередное оказание медицинской помощи.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Право на внеочередное оказание медицинской помощи реализуется при непосредственном обращении отдельных категорий граждан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медицинскую организацию, оказывающую первичную медико-санитарную помощь в амбулаторных условиях.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lastRenderedPageBreak/>
        <w:t>Амбулаторные карты отдельных категорий граждан подлежат дополнительной маркировке.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Медицинская организация, оказывающая специализированную,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5. Порядок обеспечения граждан лекарственными препаратами,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При оказании в рамках Территориальной программы государственных гарантий первичной медико-санитарной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обеспечение граждан донорской кровью и (или) ее компонентами, лечебным питанием, в том числе специализированными продуктами лечебного питания, лекарственными препаратами для медицинского применения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медицинскими изделиями, включенными в утвержденные Правительством </w:t>
      </w:r>
      <w:r w:rsidRPr="00B76708">
        <w:rPr>
          <w:sz w:val="28"/>
          <w:szCs w:val="28"/>
        </w:rPr>
        <w:lastRenderedPageBreak/>
        <w:t xml:space="preserve">Российской Федерации соответственно перечень жизненно необходимых и важнейших лекарственных препаратов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перечень медицинских изделий, имплантируемых в организм человека,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с перечнем, утверждаемым Министерством здравоохранения Российской Федерации, осуществляется бесплатно.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соответствии с Федеральным законом от 12 апреля 2010 г. № 61-ФЗ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«Об обращении лекарственных средств».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Порядок передачи от медицинской организации пациенту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(его законному представителю) медицинских изделий, предназначенных для поддержания функций органов и систем организма человека,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Обеспечение граждан лекарственными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средств граждан, за исключением случаев, когда: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г. № 178-ФЗ «О государственной социальной помощи», в том числе на обеспечение в соответствии со стандартами медицинской помощи необходимыми лекарственными препаратами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для медицинского применения по рецептам на лекарственные препараты, медицинскими изделиями, имплантируемыми в организм человека,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по рецептам на медицинские изделия, а также специализированными продуктами лечебного питания для детей-инвалидов в рамках Перечня жизненно необходимых и важнейших лекарственных препаратов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lastRenderedPageBreak/>
        <w:t xml:space="preserve">для медицинского применения, утвержденного распоряжением Правительства Российской Федерации от 12 октября 2019 г. № 2406-р,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а также Перечня медицинских изделий, отпускаемых по рецептам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на медицинские изделия при предоставлении набора социальных услуг, утвержденного распоряжением Правительства Российской Федерации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от 31 декабря 2018 г. № 3053-р, Перечня специализированных продуктов лечебного питания для детей-инвалидов на 2021 год, утвержденного распоряжением Правительства Российской Федерации от 7 декабря 2020 г. № 3242-р;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по рецептам врача с 50-процентной скидкой, в соответствии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с Постановлением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изделиями». Перечень лекарственных препаратов, отпускаемых населению в соответствии с перечнем групп населения и категорий заболеваний,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при амбулаторном лечении которых лекарственные средства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медицинские изделия отпускаются по рецептам врача бесплатно,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</w:t>
      </w:r>
      <w:r w:rsidRPr="00530A65">
        <w:rPr>
          <w:sz w:val="28"/>
          <w:szCs w:val="28"/>
        </w:rPr>
        <w:t>в приложении 4 к Территориальной программе государственных гарантий.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Отпуск гражданам лекарственных препаратов, медицинских изделий и специализированных продуктов лечебного питания в соответствии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с перечнем лекарственных препаратов, отпускаемых населению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</w:t>
      </w:r>
      <w:r w:rsidRPr="00B76708">
        <w:rPr>
          <w:sz w:val="28"/>
          <w:szCs w:val="28"/>
        </w:rPr>
        <w:lastRenderedPageBreak/>
        <w:t xml:space="preserve">скидкой, осуществляется в соответствии с Приказом Министерства здравоохранения Российской Федерации от 14 января 2019 г. № 4н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 аптечными организациями, включенными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по результатам проводимого Министерством отбора. Информация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о Перечне пунктов отпуска размещается на официальном сайте Министерства.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условиях дневного и круглосуточного стационара, а также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при оказании первичной медико-санитарной помощи в амбулаторных условиях и в условиях дневного стационара, в экстренной, неотложной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плановой формах.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Медицинскими организациями, имеющими лицензию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Порядок обеспечения медицинских организаций донорской кровью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(или) ее компонентами для клинического использования утвержден приказом Министерства.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Федеральным законом от 20 июля 2012 г. № 125-ФЗ «О донорстве крови и ее компонентов» и Постановлением Правительства Российской Федерации от 22 июня 2019 г. № 797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«Об утверждении Правил заготовки, хранения, транспортировки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клинического использования донорской крови и ее компонентов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о признании утратившими силу некоторых актов Правительства Российской Федерации».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 целях клинического использования донорской крови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(или) ее компонентов в медицинских организациях созданы кабинеты или отделения, обеспечивающие хранение, ведение статистического учета, в том числе в отношении реакций и осложнений, возникших после переливания.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Клиническое использование донорской крови и (или) ее компонентов осуществляется врачом-</w:t>
      </w:r>
      <w:proofErr w:type="spellStart"/>
      <w:r w:rsidRPr="00B76708">
        <w:rPr>
          <w:sz w:val="28"/>
          <w:szCs w:val="28"/>
        </w:rPr>
        <w:t>трансфузиологом</w:t>
      </w:r>
      <w:proofErr w:type="spellEnd"/>
      <w:r w:rsidRPr="00B76708">
        <w:rPr>
          <w:sz w:val="28"/>
          <w:szCs w:val="28"/>
        </w:rPr>
        <w:t xml:space="preserve"> или лечащим врачом либо </w:t>
      </w:r>
      <w:r w:rsidRPr="00B76708">
        <w:rPr>
          <w:sz w:val="28"/>
          <w:szCs w:val="28"/>
        </w:rPr>
        <w:lastRenderedPageBreak/>
        <w:t>дежурным врачом, которые прошли обучение по вопросам трансфузиологии, на основании клинических рекомендаций (протоколов лечения).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Обеспечение граждан донорской кровью и (или) ее компонентами производится без взимания платы.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6.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Медицинская помощь в экстренной форме оказывается медицинской организацией и медицинским работником гражданину безотлагательно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бесплатно. Отказ в ее оказании не допускается.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Критерием экстренности медицинской помощи является наличие угрожающих жизни состояний, определенных пунктами 6.1 и 6.2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№ 194н.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Порядок и условия предоставления указанной субсидии устанавливаются Постановлением Правительства Пермского края от 18 января 2016 г. № 10-п «Об утверждении Порядка и условий предоставления субсидии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помощи».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Субсидии предоставляются по факту возникновения у медицинской организации соответствующих расходов исходя из фактических затрат,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но не более 3053 рублей 00 копеек за 1 случай оказания медицинской помощи в экстренной форме.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7. В рамках Территориальной программы государственных гарантий осуществляются следующие мероприятия по профилактике заболеваний и формированию здорового образа жизни: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мероприятия по проведению профилактических прививок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соответствии с национальным календарем профилактических прививок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календарем профилактических прививок по эпидемическим показаниям;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lastRenderedPageBreak/>
        <w:t>мероприятия по формированию здорового образа жизни у граждан,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профилактические медицинские осмотры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 дополнение к профилактическим медицинским осмотрам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диспансеризации граждане, переболевшие новой </w:t>
      </w:r>
      <w:proofErr w:type="spellStart"/>
      <w:r w:rsidRPr="00B76708">
        <w:rPr>
          <w:sz w:val="28"/>
          <w:szCs w:val="28"/>
        </w:rPr>
        <w:t>коронавирусной</w:t>
      </w:r>
      <w:proofErr w:type="spellEnd"/>
      <w:r w:rsidRPr="00B76708">
        <w:rPr>
          <w:sz w:val="28"/>
          <w:szCs w:val="28"/>
        </w:rPr>
        <w:t xml:space="preserve"> инфекцией (COVID-19), вправе пройти углубленную диспансеризацию;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или патронатную семью детей, оставшихся без попечения родителей;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граждан,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по контракту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с Министерством обороны Российской Федерации договора об обучении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lastRenderedPageBreak/>
        <w:t>консультирование по вопросам сохранения и укрепления здоровья, профилактики заболеваний;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мероприятия по предупреждению абортов, включая </w:t>
      </w:r>
      <w:proofErr w:type="spellStart"/>
      <w:r w:rsidRPr="00B76708">
        <w:rPr>
          <w:sz w:val="28"/>
          <w:szCs w:val="28"/>
        </w:rPr>
        <w:t>доабортное</w:t>
      </w:r>
      <w:proofErr w:type="spellEnd"/>
      <w:r w:rsidRPr="00B76708">
        <w:rPr>
          <w:sz w:val="28"/>
          <w:szCs w:val="28"/>
        </w:rP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мероприятия, направленные на раннюю профилактику беременности и абортов у несовершеннолетних;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B76708">
        <w:rPr>
          <w:sz w:val="28"/>
          <w:szCs w:val="28"/>
        </w:rPr>
        <w:t>пренатальная</w:t>
      </w:r>
      <w:proofErr w:type="spellEnd"/>
      <w:r w:rsidRPr="00B76708">
        <w:rPr>
          <w:sz w:val="28"/>
          <w:szCs w:val="28"/>
        </w:rPr>
        <w:t xml:space="preserve"> (дородовая) диагностика нарушений развития ребенка - беременные женщины;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скрининга,</w:t>
      </w:r>
      <w:r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t>с 2023 года - проведение расширенного неонатального скрининга;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B76708">
        <w:rPr>
          <w:sz w:val="28"/>
          <w:szCs w:val="28"/>
        </w:rPr>
        <w:t>аудиологический</w:t>
      </w:r>
      <w:proofErr w:type="spellEnd"/>
      <w:r w:rsidRPr="00B76708">
        <w:rPr>
          <w:sz w:val="28"/>
          <w:szCs w:val="28"/>
        </w:rPr>
        <w:t xml:space="preserve"> скрининг - новорожденные дети и дети первого года жизни;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диспансерное наблюдение женщин в период беременности;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диспансеризация отдельных категорий граждан;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диспансерное наблюдение граждан, находящихся в стационарных организациях социального обслуживания;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диспансерное наблюдение лиц с психическими расстройствами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а также проживающих в сельской местности, рабочих поселках и поселках городского типа.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7.1. Условия и сроки диспансеризации населения для отдельных категорий населения, профилактических медицинских осмотров населения, в том числе несовершеннолетних.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Диспансеризация проводится в отношении: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определенных групп взрослого населения (в возрасте 18 лет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старше), в том числе работающих и неработающих граждан, обучающихся в образовательных организациях по очной форме;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lastRenderedPageBreak/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детей-сирот, пребывающих в стационарных учреждениях, и детей, находящихся в трудной жизненной ситуации;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граждан, находящихся в стационарных организациях социального обслуживания;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лиц с психическими расстройствами и расстройствами поведения,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а также проживающих в сельской местности, рабочих поселках и поселках городского типа;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граждан, перенесших новую </w:t>
      </w:r>
      <w:proofErr w:type="spellStart"/>
      <w:r w:rsidRPr="00B76708">
        <w:rPr>
          <w:sz w:val="28"/>
          <w:szCs w:val="28"/>
        </w:rPr>
        <w:t>коронавирусную</w:t>
      </w:r>
      <w:proofErr w:type="spellEnd"/>
      <w:r w:rsidRPr="00B76708">
        <w:rPr>
          <w:sz w:val="28"/>
          <w:szCs w:val="28"/>
        </w:rPr>
        <w:t xml:space="preserve"> инфекцию COVID-19.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Диспансеризация указанных категорий граждан осуществляется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Диспансеризация проводится врачами нескольких специальностей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с применением необходимых методов обследований, осуществляемых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соответствии с приказами Министерства здравоохранения Российской Федерации от 27 апреля 2021 г. № 404н «Об утверждении Порядка проведения профилактического медицинского осмотра и диспансеризации определенных групп взрослого населения»,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ситуации»,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семью», от 1 июля 2021 г.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порядке». 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Диспансеризация проводится при обращении гражданина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</w:t>
      </w:r>
      <w:r w:rsidRPr="00B76708">
        <w:rPr>
          <w:sz w:val="28"/>
          <w:szCs w:val="28"/>
        </w:rPr>
        <w:lastRenderedPageBreak/>
        <w:t xml:space="preserve">гражданина или его законного представителя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медицинское вмешательство.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При отсутствии необходимых врачей-специалистов, лабораторных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Диспансеризация определенных групп взрослого населения, детей-сирот и детей, оставшихся без попечения родителей, в том числе усыновленных (удочеренных), принятых под опеку (попечительство),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приемную или патронатную семью, детей-сирот, пребывающих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стационарных учреждениях, и детей, находящихся в трудной жизненной ситуации, проводится в течение одного календарного года.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Профилактические осмотры несовершеннолетних осуществляются медицинскими организациями, участвующими в реализации Территориальной программы государственных гарантий и оказывающими первичную медико-санитарную помощь в амбулаторных условиях по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Приказом Министерства здравоохранения Российской Федерации от 10 августа 2017 г. № 514н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«О Порядке проведения профилактических медицинских осмотров несовершеннолетних».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При отсутствии необходимых врачей-специалистов, лабораторных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инструментальных исследований в медицинской организации несовершеннолетние для осуществления консультаций специалистов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диагностических исследований направляются в другие медицинские организации.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Профилактические осмотры несовершеннолетних проводятся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течение одного календарного года.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Профилактические медицинские осмотры граждан проводятся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соответствии с приказами Министерства здравоохранения Российской Федерации от </w:t>
      </w:r>
      <w:r>
        <w:rPr>
          <w:sz w:val="28"/>
          <w:szCs w:val="28"/>
        </w:rPr>
        <w:t>27</w:t>
      </w:r>
      <w:r w:rsidRPr="00B7670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7670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76708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Pr="00B76708">
        <w:rPr>
          <w:sz w:val="28"/>
          <w:szCs w:val="28"/>
        </w:rPr>
        <w:t xml:space="preserve">4н «Об утверждении Порядка проведения профилактического медицинского осмотра и диспансеризации определенных групп взрослого населения», от 6 октября 2014 г. № 581н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</w:t>
      </w:r>
      <w:r w:rsidRPr="00B76708">
        <w:rPr>
          <w:sz w:val="28"/>
          <w:szCs w:val="28"/>
        </w:rPr>
        <w:lastRenderedPageBreak/>
        <w:t>высшего образования в целях раннего выявления незаконного потребления наркотических средств и психотропных веществ».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8. Сроки ожидания медицинской помощи, оказываемой в плановой форме, в том числе сроки ожидания оказания медицинской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 w:rsidRPr="00B76708">
        <w:rPr>
          <w:sz w:val="28"/>
          <w:szCs w:val="28"/>
        </w:rPr>
        <w:t>доезда</w:t>
      </w:r>
      <w:proofErr w:type="spellEnd"/>
      <w:r w:rsidRPr="00B76708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медицинскую организацию;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сроки ожидания оказания первичной медико-санитарной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неотложной форме не должны превышать 2 часов с момента обращения пациента в медицинскую организацию;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сроки проведения консультаций врачей-специалистов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онкологическое заболевание);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со дня назначения;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сроки проведения диагностических инструментальных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lastRenderedPageBreak/>
        <w:t xml:space="preserve">срок установления диспансерного наблюдения врача-онколога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4E0BB4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сроки ожидания оказания специализированной (за исключением высокотехнологичной) медицинской помощи в стационарных условиях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плановой форме,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с момента установления диагноза заболевания (состояния).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530A65">
        <w:rPr>
          <w:sz w:val="28"/>
          <w:szCs w:val="28"/>
        </w:rPr>
        <w:t>Срок ожидания процедуры экстракорпорального оплодотворения</w:t>
      </w:r>
      <w:r w:rsidRPr="00530A65">
        <w:rPr>
          <w:sz w:val="28"/>
          <w:szCs w:val="28"/>
        </w:rPr>
        <w:br/>
        <w:t>не должен превышать 6 месяцев с момента оформления направления.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Время </w:t>
      </w:r>
      <w:proofErr w:type="spellStart"/>
      <w:r w:rsidRPr="00B76708">
        <w:rPr>
          <w:sz w:val="28"/>
          <w:szCs w:val="28"/>
        </w:rPr>
        <w:t>доезда</w:t>
      </w:r>
      <w:proofErr w:type="spellEnd"/>
      <w:r w:rsidRPr="00B76708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Для населенных пунктов Пермского края с численностью населения менее 10 тысяч человек время </w:t>
      </w:r>
      <w:proofErr w:type="spellStart"/>
      <w:r w:rsidRPr="00B76708">
        <w:rPr>
          <w:sz w:val="28"/>
          <w:szCs w:val="28"/>
        </w:rPr>
        <w:t>доезда</w:t>
      </w:r>
      <w:proofErr w:type="spellEnd"/>
      <w:r w:rsidRPr="00B76708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экстренной форме с момента ее вызова и с учетом транспортной доступности, плотности населения, а также климатических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географических особенностей Пермского края может составлять: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до 40 минут с момента ее вызова при расстоянии от 20 до 40 километров от отделения (подстанции) скорой медицинской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до места нахождения пациента;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до 60 минут с момента ее вызова при расстоянии от 41 до 60 километров от отделения (подстанции) скорой медицинской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до места нахождения пациента;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до 90 минут с момента ее вызова при расстоянии свыше 61 километра от отделения (подстанции) скорой медицинской помощи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до места нахождения пациента.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Направление гражданина на плановую госпитализацию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медицинскую организацию осуществляется лечащим врачом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Пациентам, нуждающимся в оказании паллиативной медицинской помощи и имеющим хронические заболевания, в условиях возникновения угрозы распространения заболеваний, вызванных новой </w:t>
      </w:r>
      <w:proofErr w:type="spellStart"/>
      <w:r w:rsidRPr="00B76708">
        <w:rPr>
          <w:sz w:val="28"/>
          <w:szCs w:val="28"/>
        </w:rPr>
        <w:t>коронавирусной</w:t>
      </w:r>
      <w:proofErr w:type="spellEnd"/>
      <w:r w:rsidRPr="00B76708">
        <w:rPr>
          <w:sz w:val="28"/>
          <w:szCs w:val="28"/>
        </w:rPr>
        <w:t xml:space="preserve"> </w:t>
      </w:r>
      <w:r w:rsidRPr="00B76708">
        <w:rPr>
          <w:sz w:val="28"/>
          <w:szCs w:val="28"/>
        </w:rPr>
        <w:lastRenderedPageBreak/>
        <w:t xml:space="preserve">инфекцией, медицинские организации в амбулаторных условиях организуют динамическое диспансерное наблюдение пациентов, в том числе с применением дистанционных технологий, проводят коррекцию лечения и обеспечивают отдельные категории граждан лекарственными препаратами, а также при показаниях своевременно направляют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плановую госпитализацию.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Территориальной программой государственных гарантий.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9.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из родителей, иного члена семьи или иного законного представителя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медицинской организации в стационарных условиях с ребенком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до достижения им возраста 4 лет, а с ребенком старше указанного возраста - при наличии медицинских показаний.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В условиях дневного стационара в медицинской организации пациенту предоставляются: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койко-место в палате;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лечебно-диагностические и реабилитационные мероприятия;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консультации врачей-специалистов по показаниям.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В круглосуточном стационаре пациенту предоставляются: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койка в палате на два и более места;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лечебно-диагностические и реабилитационные мероприятия, консультации врачей-специалистов по показаниям;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питание.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lastRenderedPageBreak/>
        <w:t xml:space="preserve">Условия размещения пациентов в маломестных палатах (боксах)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по медицинским и (или) эпидемиологическим показаниям, установленным Министерством здравоохранения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В маломестных палатах (боксах) по медицинским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(или) эпидемиологическим показаниям, перечень которых утвержден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пациенту предоставляются: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койка в палате (боксах) на два и более места;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лечебно-диагностические и реабилитационные мероприятия, консультации врачей-специалистов по показаниям;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питание.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При оказании медицинской помощи детям в стационарных условиях, в том числе в маломестных палатах (боксах), по медицинским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 (или) эпидемиологическим показаниям: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при совместном нахождении в медицинской организации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стационарных условиях с ребенком до достижения им возраста 4 лет,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с указанных лиц не взимается.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Проведение лечебно-диагностических мероприятий начинается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день госпитализации после осмотра пациента лечащим врачом.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Обеспечение лечебным питанием граждан, находящихся на лечении в медицинских организациях в стационарных условиях, осуществляется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соответствии с приказами Министерства здравоохранения Российской Федерации от 5 августа 2003 г. № 330 «О мерах по совершенствованию лечебного питания в лечебно-профилактических учреждениях Российской Федерации», от 21 июня 2013 г. № 395н «Об утверждении норм лечебного питания».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10. Условия предоставления детям-сиротам и детям, оставшимся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без попечения родителей, в случае выявления у них заболеваний медицинской помощи всех видов, включая специализированную, в том числе </w:t>
      </w:r>
      <w:r w:rsidRPr="00B76708">
        <w:rPr>
          <w:sz w:val="28"/>
          <w:szCs w:val="28"/>
        </w:rPr>
        <w:lastRenderedPageBreak/>
        <w:t>высокотехнологичную, медицинскую помощь, а также медицинскую реабилитацию.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из первичной медицинской документации.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Уход за детьми, госпитализированными в круглосуточные стационары медицинских организаций, осуществляется средним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младшим медицинским персоналом медицинской организации,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которую госпитализирован ребенок.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Специализированная, в том числе высокотехнологичная, медицинская помощь, а также медицинская реабилитация детям-сиротам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детям, оставшимся без попечения родителей, оказываются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в медицинских организациях при наличии медицинских показаний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в соответствии с нормативными правовыми актами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11. Порядок предоставления транспортных услуг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при сопровождении медицинским работником пациента, находящегося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лечении в стационарных условиях.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Предоставление транспортных услуг пациенту, находящемуся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их проведения медицинской организацией, оказывающей медицинскую помощь пациенту.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Транспортировка пациента осуществляется в медицинскую организацию, оказывающую необходимые диагностические исследования, за </w:t>
      </w:r>
      <w:r w:rsidRPr="00B76708">
        <w:rPr>
          <w:sz w:val="28"/>
          <w:szCs w:val="28"/>
        </w:rPr>
        <w:lastRenderedPageBreak/>
        <w:t>счет средств медицинской организации, оказывающей медицинскую помощь пациенту.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Сопровождение пациента в медицинскую организацию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12.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систем организма человека, а также наркотическими лекарственными препаратами и психотропными лекарственными препаратами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при посещениях на дому.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бесплатно.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Перечень медицинских изделий для использования на дому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при оказании паллиативной медицинской помощи утверждается Министерством здравоохранения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Порядок передачи от медицинской организации пациенту (его законному представителю) медицинских изделий для использования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на дому при оказании паллиативной медицинской помощи устанавливается Министерством здравоохранения Российской Федерации.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Обеспечение граждан медицинскими изделиями осуществляется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по решению врачебной комиссии медицинской организации, оказывающей паллиативную медицинскую помощь, при наличии медицинских показаний.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>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Отпуск гражданам наркотических лекарственных препаратов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14 января 2019 г. № 4н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«Об утверждении порядка назначения лекарственных препаратов, форм рецептурных бланков на лекарственные препараты, порядка оформления </w:t>
      </w:r>
      <w:r w:rsidRPr="00B76708">
        <w:rPr>
          <w:sz w:val="28"/>
          <w:szCs w:val="28"/>
        </w:rPr>
        <w:lastRenderedPageBreak/>
        <w:t>указанных бланков, их учета и хранения» аптечными организациями, включенными в Перечень пунктов отпуска.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13. Порядок направления на отдельные диагностические (лабораторные) исследования по компьютерной томографии, магнитно-резонансной томографии, ультразвуковому исследованию сердечно-сосудистой системы, эндоскопическим диагностическим исследованиям, гистологическим исследованиям и молекулярно-генетическим исследованиям с целью выявления онкологических заболеваний и подбора </w:t>
      </w:r>
      <w:proofErr w:type="spellStart"/>
      <w:r w:rsidRPr="00B76708">
        <w:rPr>
          <w:sz w:val="28"/>
          <w:szCs w:val="28"/>
        </w:rPr>
        <w:t>таргетной</w:t>
      </w:r>
      <w:proofErr w:type="spellEnd"/>
      <w:r w:rsidRPr="00B76708">
        <w:rPr>
          <w:sz w:val="28"/>
          <w:szCs w:val="28"/>
        </w:rPr>
        <w:t xml:space="preserve"> терапии, тестирование на выявление новой </w:t>
      </w:r>
      <w:proofErr w:type="spellStart"/>
      <w:r w:rsidRPr="00B76708">
        <w:rPr>
          <w:sz w:val="28"/>
          <w:szCs w:val="28"/>
        </w:rPr>
        <w:t>коронавирусной</w:t>
      </w:r>
      <w:proofErr w:type="spellEnd"/>
      <w:r w:rsidRPr="00B76708">
        <w:rPr>
          <w:sz w:val="28"/>
          <w:szCs w:val="28"/>
        </w:rPr>
        <w:t xml:space="preserve"> инфекции (COVID-19) утверждается нормативным правовым актом Министерства.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Оплата отдельных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 w:rsidRPr="00B76708">
        <w:rPr>
          <w:sz w:val="28"/>
          <w:szCs w:val="28"/>
        </w:rPr>
        <w:t>подушевому</w:t>
      </w:r>
      <w:proofErr w:type="spellEnd"/>
      <w:r w:rsidRPr="00B76708">
        <w:rPr>
          <w:sz w:val="28"/>
          <w:szCs w:val="28"/>
        </w:rPr>
        <w:t xml:space="preserve"> нормативу финансирования на прикрепившихся к медицинской организации лиц.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 xml:space="preserve">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 w:rsidRPr="00B76708">
        <w:rPr>
          <w:sz w:val="28"/>
          <w:szCs w:val="28"/>
        </w:rPr>
        <w:t>подушевому</w:t>
      </w:r>
      <w:proofErr w:type="spellEnd"/>
      <w:r w:rsidRPr="00B76708">
        <w:rPr>
          <w:sz w:val="28"/>
          <w:szCs w:val="28"/>
        </w:rPr>
        <w:t xml:space="preserve"> нормативу на прикрепившихся лиц и за единицу объема медицинской помощи (медицинскую услугу).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14. Порядок транспортировки и хранения в морге поступившего </w:t>
      </w:r>
      <w:r>
        <w:rPr>
          <w:sz w:val="28"/>
          <w:szCs w:val="28"/>
        </w:rPr>
        <w:br/>
      </w:r>
      <w:r w:rsidRPr="00B76708">
        <w:rPr>
          <w:sz w:val="28"/>
          <w:szCs w:val="28"/>
        </w:rPr>
        <w:t>для исследования биологического материала, трупов пациентов, умерших в медицинских и иных организациях, и утилизации биологического материала утверждается нормативным правовым актом Министерства.</w:t>
      </w:r>
    </w:p>
    <w:p w:rsidR="004E0BB4" w:rsidRPr="00B76708" w:rsidRDefault="004E0BB4" w:rsidP="004E0BB4">
      <w:pPr>
        <w:spacing w:line="360" w:lineRule="exact"/>
        <w:ind w:firstLine="709"/>
        <w:jc w:val="both"/>
        <w:rPr>
          <w:sz w:val="28"/>
          <w:szCs w:val="28"/>
        </w:rPr>
      </w:pPr>
      <w:r w:rsidRPr="00B76708">
        <w:rPr>
          <w:sz w:val="28"/>
          <w:szCs w:val="28"/>
        </w:rPr>
        <w:t xml:space="preserve">15. Целевые значения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годов, установлены </w:t>
      </w:r>
      <w:r w:rsidRPr="00530A65">
        <w:rPr>
          <w:sz w:val="28"/>
          <w:szCs w:val="28"/>
        </w:rPr>
        <w:t>в приложении 5 к Территориальной программе государственных гарантий.</w:t>
      </w:r>
    </w:p>
    <w:p w:rsidR="002C45F3" w:rsidRDefault="002C45F3"/>
    <w:sectPr w:rsidR="002C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6F"/>
    <w:rsid w:val="002C45F3"/>
    <w:rsid w:val="004E0BB4"/>
    <w:rsid w:val="006C6F6F"/>
    <w:rsid w:val="00B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6F23-74F3-478D-BBF2-D7F18D19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</dc:creator>
  <cp:keywords/>
  <dc:description/>
  <cp:lastModifiedBy>iurist</cp:lastModifiedBy>
  <cp:revision>2</cp:revision>
  <cp:lastPrinted>2022-03-03T05:18:00Z</cp:lastPrinted>
  <dcterms:created xsi:type="dcterms:W3CDTF">2022-03-03T05:19:00Z</dcterms:created>
  <dcterms:modified xsi:type="dcterms:W3CDTF">2022-03-03T05:19:00Z</dcterms:modified>
</cp:coreProperties>
</file>